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78" w:type="dxa"/>
        <w:tblInd w:w="5670" w:type="dxa"/>
        <w:tblLook w:val="04A0" w:firstRow="1" w:lastRow="0" w:firstColumn="1" w:lastColumn="0" w:noHBand="0" w:noVBand="1"/>
      </w:tblPr>
      <w:tblGrid>
        <w:gridCol w:w="4678"/>
      </w:tblGrid>
      <w:tr w:rsidR="001F6853" w:rsidRPr="00BF1F59" w:rsidTr="005553C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6853" w:rsidRPr="00BF1F59" w:rsidRDefault="001F6853" w:rsidP="00BF1F59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</w:tbl>
    <w:p w:rsidR="00EA3C25" w:rsidRPr="00033142" w:rsidRDefault="00711DB7" w:rsidP="00BF1F59">
      <w:pPr>
        <w:spacing w:after="0" w:line="240" w:lineRule="auto"/>
        <w:jc w:val="center"/>
        <w:rPr>
          <w:rFonts w:cstheme="minorHAnsi"/>
          <w:b/>
        </w:rPr>
      </w:pPr>
      <w:r w:rsidRPr="00033142">
        <w:rPr>
          <w:rFonts w:cstheme="minorHAnsi"/>
          <w:b/>
        </w:rPr>
        <w:t>Паспорт продукта «Срочный вклад»</w:t>
      </w:r>
    </w:p>
    <w:p w:rsidR="00DE2439" w:rsidRPr="00BF1F59" w:rsidRDefault="00DE2439" w:rsidP="00BF1F59">
      <w:pPr>
        <w:spacing w:after="0" w:line="240" w:lineRule="auto"/>
        <w:rPr>
          <w:rFonts w:cstheme="minorHAnsi"/>
        </w:rPr>
      </w:pPr>
    </w:p>
    <w:tbl>
      <w:tblPr>
        <w:tblW w:w="102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85"/>
        <w:gridCol w:w="7938"/>
        <w:gridCol w:w="58"/>
      </w:tblGrid>
      <w:tr w:rsidR="00DE2439" w:rsidRPr="00BF1F59" w:rsidTr="00B320BF">
        <w:tc>
          <w:tcPr>
            <w:tcW w:w="2269" w:type="dxa"/>
            <w:gridSpan w:val="2"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</w:p>
        </w:tc>
        <w:tc>
          <w:tcPr>
            <w:tcW w:w="7996" w:type="dxa"/>
            <w:gridSpan w:val="2"/>
            <w:vMerge w:val="restart"/>
          </w:tcPr>
          <w:p w:rsidR="00DE2439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cstheme="minorHAnsi"/>
                <w:bCs/>
                <w:color w:val="000000" w:themeColor="text1"/>
                <w:kern w:val="24"/>
              </w:rPr>
            </w:pP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Продукт</w:t>
            </w:r>
            <w:r w:rsidRPr="00BF1F59">
              <w:rPr>
                <w:rFonts w:cstheme="minorHAnsi"/>
                <w:color w:val="000000" w:themeColor="text1"/>
                <w:kern w:val="24"/>
              </w:rPr>
              <w:t xml:space="preserve"> 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«</w:t>
            </w:r>
            <w:r w:rsidR="00F4495B" w:rsidRPr="00BF1F59">
              <w:rPr>
                <w:rFonts w:cstheme="minorHAnsi"/>
                <w:bCs/>
                <w:color w:val="000000" w:themeColor="text1"/>
                <w:kern w:val="24"/>
              </w:rPr>
              <w:t>Вклад «</w:t>
            </w:r>
            <w:r w:rsidR="009C4D03" w:rsidRPr="00033142">
              <w:rPr>
                <w:rFonts w:cstheme="minorHAnsi"/>
                <w:b/>
                <w:bCs/>
                <w:color w:val="000000" w:themeColor="text1"/>
                <w:kern w:val="24"/>
              </w:rPr>
              <w:t>ЛУЧШИЙ</w:t>
            </w:r>
            <w:r w:rsidR="00F4495B" w:rsidRPr="00033142">
              <w:rPr>
                <w:rFonts w:cstheme="minorHAnsi"/>
                <w:b/>
                <w:bCs/>
                <w:color w:val="000000" w:themeColor="text1"/>
                <w:kern w:val="24"/>
              </w:rPr>
              <w:t xml:space="preserve"> новый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»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Информация, указанная в документе, не является рекламой и носит исключительно справочный характер. </w:t>
            </w:r>
          </w:p>
          <w:p w:rsidR="00B320BF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theme="minorHAnsi"/>
              </w:rPr>
            </w:pPr>
          </w:p>
        </w:tc>
      </w:tr>
      <w:tr w:rsidR="00DE2439" w:rsidRPr="00BF1F59" w:rsidTr="00B320BF">
        <w:tc>
          <w:tcPr>
            <w:tcW w:w="2269" w:type="dxa"/>
            <w:gridSpan w:val="2"/>
            <w:vAlign w:val="center"/>
          </w:tcPr>
          <w:p w:rsidR="00DE2439" w:rsidRPr="00BF1F59" w:rsidRDefault="00B30835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24BE6E7B" wp14:editId="38A11949">
                  <wp:extent cx="1447748" cy="509953"/>
                  <wp:effectExtent l="0" t="0" r="63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289" cy="55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6" w:type="dxa"/>
            <w:gridSpan w:val="2"/>
            <w:vMerge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E2439" w:rsidRPr="00F71C19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ООО «Банк РСИ», ИНН 7744002500, ОГРН 1027739312589,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адрес место нахождения: 115184, г. Москва, ул. Малая Ордынка, 35 строение 1, подъезд 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тел.: (495) 951-72-53, 951-42-27, 951-42-46, факс: (495) 951-72-32,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BF1F59">
              <w:rPr>
                <w:rFonts w:cstheme="minorHAnsi"/>
                <w:lang w:val="en-US"/>
              </w:rPr>
              <w:t xml:space="preserve">e-mail: </w:t>
            </w:r>
            <w:hyperlink r:id="rId6" w:history="1">
              <w:r w:rsidRPr="00BF1F59">
                <w:rPr>
                  <w:rStyle w:val="a3"/>
                  <w:rFonts w:cstheme="minorHAnsi"/>
                  <w:lang w:val="en-US"/>
                </w:rPr>
                <w:t>info@bankrsi.ru</w:t>
              </w:r>
            </w:hyperlink>
            <w:r w:rsidRPr="00BF1F59">
              <w:rPr>
                <w:rFonts w:cstheme="minorHAnsi"/>
                <w:lang w:val="en-US"/>
              </w:rPr>
              <w:t xml:space="preserve">, </w:t>
            </w:r>
            <w:hyperlink r:id="rId7" w:history="1">
              <w:r w:rsidRPr="00BF1F59">
                <w:rPr>
                  <w:rStyle w:val="a3"/>
                  <w:rFonts w:cstheme="minorHAnsi"/>
                  <w:lang w:val="en-US"/>
                </w:rPr>
                <w:t>http://www.bankrsi.ru</w:t>
              </w:r>
            </w:hyperlink>
          </w:p>
        </w:tc>
      </w:tr>
      <w:tr w:rsidR="00DE2439" w:rsidRPr="00F71C19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</w:tr>
    </w:tbl>
    <w:p w:rsidR="00F4495B" w:rsidRPr="00BF1F59" w:rsidRDefault="00B320BF" w:rsidP="00BF1F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1F59">
        <w:rPr>
          <w:rFonts w:cstheme="minorHAnsi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</w:r>
      <w:r w:rsidR="00F4495B" w:rsidRPr="00BF1F59">
        <w:rPr>
          <w:rFonts w:cstheme="minorHAnsi"/>
        </w:rPr>
        <w:t>договор банковского вклада «</w:t>
      </w:r>
      <w:r w:rsidR="009C4D03" w:rsidRPr="00033142">
        <w:rPr>
          <w:rFonts w:cstheme="minorHAnsi"/>
          <w:b/>
        </w:rPr>
        <w:t>ЛУЧШИЙ</w:t>
      </w:r>
      <w:r w:rsidR="00F4495B" w:rsidRPr="00033142">
        <w:rPr>
          <w:rFonts w:cstheme="minorHAnsi"/>
          <w:b/>
        </w:rPr>
        <w:t xml:space="preserve"> новый</w:t>
      </w:r>
      <w:r w:rsidR="00F4495B" w:rsidRPr="00BF1F59">
        <w:rPr>
          <w:rFonts w:cstheme="minorHAnsi"/>
        </w:rPr>
        <w:t>» с физическим лицом, тариф вклад «</w:t>
      </w:r>
      <w:r w:rsidR="009C4D03" w:rsidRPr="00033142">
        <w:rPr>
          <w:rFonts w:cstheme="minorHAnsi"/>
          <w:b/>
        </w:rPr>
        <w:t>ЛУЧШИЙ</w:t>
      </w:r>
      <w:r w:rsidR="00F4495B" w:rsidRPr="00033142">
        <w:rPr>
          <w:rFonts w:cstheme="minorHAnsi"/>
          <w:b/>
        </w:rPr>
        <w:t xml:space="preserve"> новый</w:t>
      </w:r>
      <w:r w:rsidR="00F4495B" w:rsidRPr="00BF1F59">
        <w:rPr>
          <w:rFonts w:cstheme="minorHAnsi"/>
        </w:rPr>
        <w:t>»</w:t>
      </w:r>
      <w:r w:rsidR="00BF1F59" w:rsidRPr="00BF1F59">
        <w:rPr>
          <w:rFonts w:cstheme="minorHAnsi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ОСНОВНЫЕ УСЛОВИЯ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Сумма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9C4D03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25 000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000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(Д</w:t>
      </w:r>
      <w:r w:rsidR="009C4D03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вадцать пять миллионов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) рублей 00 коп. 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и выше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Валюта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российские рубли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до 30 дней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дистанционного обслуживания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Необходимость заключения иных договоров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ПРОЦЕНТЫ ПО ВКЛАДУ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Минимальная гарантированная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F71C19" w:rsidRPr="00F71C19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3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00 % </w:t>
      </w:r>
      <w:r w:rsidRPr="00033142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(бе</w:t>
      </w:r>
      <w:r w:rsidR="00741901" w:rsidRPr="00033142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з учета дополнительных условий)</w:t>
      </w:r>
      <w:r w:rsidR="00741901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Максимально возможная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F71C19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3</w:t>
      </w:r>
      <w:bookmarkStart w:id="0" w:name="_GoBack"/>
      <w:bookmarkEnd w:id="0"/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00 %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Дополнительные условия, влияющие на процентную ставку </w:t>
      </w:r>
      <w:r w:rsidRPr="00BF1F59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(если применимо)</w:t>
      </w:r>
      <w:r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: </w:t>
      </w:r>
      <w:r w:rsidRP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досрочное расторжение</w:t>
      </w:r>
      <w:r w:rsid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741901">
      <w:pPr>
        <w:pStyle w:val="a4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Порядок начисления и получения процентов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741901" w:rsidRPr="00741901">
        <w:t xml:space="preserve">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роценты выплачиваются в дату возврата вклада, вместе с суммой вклада путем пе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речисления денежных средств на 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текущий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счет 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вкладчика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в ООО "Банк РСИ".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Отдельно от вклада проценты не выплачиваются.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ОПЕРАЦИИ ПО ВКЛАДУ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пополнения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ополнение возможно вкладчиком путем внесения наличных денежных средств, либо путем перевода безналичных денежных средств на счет вклада в течение всего срока действия вклада. Минимальная сумма пополнения не установлена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Расходные операции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частично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сняти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использовани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денежных средств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не предусмотрено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741901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ПРЕКРАЩЕНИЕ ДОГОВОРА ВКЛАДА</w:t>
      </w:r>
    </w:p>
    <w:p w:rsidR="00741901" w:rsidRDefault="00741901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клиента и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кредитной организации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ден</w:t>
      </w:r>
      <w:r w:rsidR="000D3064">
        <w:rPr>
          <w:rFonts w:asciiTheme="minorHAnsi" w:hAnsiTheme="minorHAnsi" w:cstheme="minorHAnsi"/>
          <w:sz w:val="22"/>
          <w:szCs w:val="22"/>
        </w:rPr>
        <w:t>ежные средства, размещенные во в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клад и начисленные по ним проценты в срок, </w:t>
      </w:r>
      <w:r w:rsidR="000D3064">
        <w:rPr>
          <w:rFonts w:asciiTheme="minorHAnsi" w:hAnsiTheme="minorHAnsi" w:cstheme="minorHAnsi"/>
          <w:sz w:val="22"/>
          <w:szCs w:val="22"/>
        </w:rPr>
        <w:t>возвращаются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путем перечисления денежных средств на текущий счет</w:t>
      </w:r>
      <w:r w:rsidR="000D3064">
        <w:rPr>
          <w:rFonts w:asciiTheme="minorHAnsi" w:hAnsiTheme="minorHAnsi" w:cstheme="minorHAnsi"/>
          <w:sz w:val="22"/>
          <w:szCs w:val="22"/>
        </w:rPr>
        <w:t xml:space="preserve"> вкладчика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в </w:t>
      </w:r>
      <w:r w:rsidR="000D3064">
        <w:rPr>
          <w:rFonts w:asciiTheme="minorHAnsi" w:hAnsiTheme="minorHAnsi" w:cstheme="minorHAnsi"/>
          <w:sz w:val="22"/>
          <w:szCs w:val="22"/>
        </w:rPr>
        <w:t>ООО «</w:t>
      </w:r>
      <w:r w:rsidR="000D3064" w:rsidRPr="000D3064">
        <w:rPr>
          <w:rFonts w:asciiTheme="minorHAnsi" w:hAnsiTheme="minorHAnsi" w:cstheme="minorHAnsi"/>
          <w:sz w:val="22"/>
          <w:szCs w:val="22"/>
        </w:rPr>
        <w:t>Банк</w:t>
      </w:r>
      <w:r w:rsidR="000D3064">
        <w:rPr>
          <w:rFonts w:asciiTheme="minorHAnsi" w:hAnsiTheme="minorHAnsi" w:cstheme="minorHAnsi"/>
          <w:sz w:val="22"/>
          <w:szCs w:val="22"/>
        </w:rPr>
        <w:t xml:space="preserve"> РСИ».</w:t>
      </w:r>
    </w:p>
    <w:p w:rsidR="002B2E5E" w:rsidRPr="00BF1F59" w:rsidRDefault="002B2E5E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0D3064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 клиента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процентная ставка при прекращении договора раньше установленного им срока – 0,01% годовых.</w:t>
      </w:r>
    </w:p>
    <w:p w:rsidR="00BF1F59" w:rsidRPr="00BF1F59" w:rsidRDefault="00BF1F59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Если срок вклада закончился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денежные средства, размещенные во вклад и начисленные по ним проценты в срок, возвращаются путем перечисления денежных средств на текущий счет вкладчика в ООО «Банк РСИ».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 автоматически продлевается на срок, предусмотренный договор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ом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с процентной ставкой по данному виду вклада, установленной на дату продления (пролонгации) вклада.</w:t>
      </w:r>
    </w:p>
    <w:p w:rsidR="00830F9F" w:rsidRDefault="00830F9F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РАСХОДЫ ПОТРЕБИТЕЛЯ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D31DB4" w:rsidP="00D31DB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1DB4">
        <w:rPr>
          <w:rFonts w:asciiTheme="minorHAnsi" w:hAnsiTheme="minorHAnsi" w:cstheme="minorHAnsi"/>
          <w:sz w:val="22"/>
          <w:szCs w:val="22"/>
        </w:rPr>
        <w:t xml:space="preserve">Для </w:t>
      </w:r>
      <w:r>
        <w:rPr>
          <w:rFonts w:asciiTheme="minorHAnsi" w:hAnsiTheme="minorHAnsi" w:cstheme="minorHAnsi"/>
          <w:sz w:val="22"/>
          <w:szCs w:val="22"/>
        </w:rPr>
        <w:t>вкладчика</w:t>
      </w:r>
      <w:r w:rsidRPr="00D31DB4">
        <w:rPr>
          <w:rFonts w:asciiTheme="minorHAnsi" w:hAnsiTheme="minorHAnsi" w:cstheme="minorHAnsi"/>
          <w:sz w:val="22"/>
          <w:szCs w:val="22"/>
        </w:rPr>
        <w:t xml:space="preserve"> отсутствуют комиссии и расходы в связи с приобретением продукта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31DB4" w:rsidRPr="00BF1F59" w:rsidRDefault="00D31DB4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СТРАХОВАНИЕ ДЕНЕЖНЫХ СРЕДСТВ, РАЗМЕЩЕННЫХ ВО ВКЛАД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>Денежные средства застрахованы в пределах 1,4 млн рублей (либо в пределах эквивалентной суммы в иностранной валюте на день наступления страхового</w:t>
      </w:r>
      <w:r w:rsidR="00741901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 случая) по всем счетам в банке.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ОБРАЩАЕМ ВНИМАНИЕ</w:t>
      </w:r>
    </w:p>
    <w:p w:rsidR="00741901" w:rsidRPr="00BF1F59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Банк не вправе в одностороннем порядке (в пределах срока вклада):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процентную ставку по вкладу в период действия договора в сторону ее уменьшения;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i/>
          <w:iCs/>
          <w:color w:val="000000" w:themeColor="text1"/>
          <w:kern w:val="24"/>
          <w:sz w:val="22"/>
          <w:szCs w:val="22"/>
        </w:rPr>
        <w:t>Примечание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при досрочном возврате вклада по требованию потребителя размер процентов может быть уменьшен. 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срок действия договора;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увеличивать или устанавливать комиссионное вознаграждение по операциям по продукту</w:t>
      </w:r>
      <w:r>
        <w:rPr>
          <w:rFonts w:cstheme="minorHAnsi"/>
          <w:bCs/>
          <w:color w:val="000000" w:themeColor="text1"/>
          <w:kern w:val="24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6C4FB9" w:rsidRPr="00BF1F59" w:rsidRDefault="006C4FB9" w:rsidP="00BF1F59">
      <w:pPr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Способы направления обращений в Банк</w:t>
      </w:r>
    </w:p>
    <w:p w:rsidR="00B20F8F" w:rsidRPr="00BF1F59" w:rsidRDefault="00B20F8F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тел.: (495) 951-72-53, 951-42-27, 951-42-46, факс: (495) 951-72-32,</w:t>
      </w:r>
    </w:p>
    <w:p w:rsidR="00DE2439" w:rsidRPr="00BF1F59" w:rsidRDefault="00B20F8F" w:rsidP="00BF1F59">
      <w:pPr>
        <w:spacing w:after="0" w:line="240" w:lineRule="auto"/>
        <w:jc w:val="center"/>
        <w:rPr>
          <w:rFonts w:cstheme="minorHAnsi"/>
          <w:lang w:val="en-US"/>
        </w:rPr>
      </w:pPr>
      <w:r w:rsidRPr="00BF1F59">
        <w:rPr>
          <w:rFonts w:cstheme="minorHAnsi"/>
          <w:lang w:val="en-US"/>
        </w:rPr>
        <w:t xml:space="preserve">e-mail: </w:t>
      </w:r>
      <w:hyperlink r:id="rId8" w:history="1">
        <w:r w:rsidRPr="00BF1F59">
          <w:rPr>
            <w:rStyle w:val="a3"/>
            <w:rFonts w:cstheme="minorHAnsi"/>
            <w:lang w:val="en-US"/>
          </w:rPr>
          <w:t>info@bankrsi.ru</w:t>
        </w:r>
      </w:hyperlink>
      <w:r w:rsidRPr="00BF1F59">
        <w:rPr>
          <w:rFonts w:cstheme="minorHAnsi"/>
          <w:lang w:val="en-US"/>
        </w:rPr>
        <w:t>,</w:t>
      </w:r>
    </w:p>
    <w:sectPr w:rsidR="00DE2439" w:rsidRPr="00BF1F59" w:rsidSect="001F685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111"/>
    <w:multiLevelType w:val="hybridMultilevel"/>
    <w:tmpl w:val="D744D1E8"/>
    <w:lvl w:ilvl="0" w:tplc="C27C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071D"/>
    <w:multiLevelType w:val="hybridMultilevel"/>
    <w:tmpl w:val="09E03086"/>
    <w:lvl w:ilvl="0" w:tplc="C27CA11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E544482"/>
    <w:multiLevelType w:val="hybridMultilevel"/>
    <w:tmpl w:val="8C04FC58"/>
    <w:lvl w:ilvl="0" w:tplc="766EFCD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58156F14"/>
    <w:multiLevelType w:val="hybridMultilevel"/>
    <w:tmpl w:val="5C384790"/>
    <w:lvl w:ilvl="0" w:tplc="C2CE05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3E2186">
      <w:numFmt w:val="none"/>
      <w:lvlText w:val=""/>
      <w:lvlJc w:val="left"/>
      <w:pPr>
        <w:tabs>
          <w:tab w:val="num" w:pos="360"/>
        </w:tabs>
      </w:pPr>
    </w:lvl>
    <w:lvl w:ilvl="2" w:tplc="9B6A9D40">
      <w:numFmt w:val="none"/>
      <w:lvlText w:val=""/>
      <w:lvlJc w:val="left"/>
      <w:pPr>
        <w:tabs>
          <w:tab w:val="num" w:pos="360"/>
        </w:tabs>
      </w:pPr>
    </w:lvl>
    <w:lvl w:ilvl="3" w:tplc="232A6E24">
      <w:numFmt w:val="none"/>
      <w:lvlText w:val=""/>
      <w:lvlJc w:val="left"/>
      <w:pPr>
        <w:tabs>
          <w:tab w:val="num" w:pos="360"/>
        </w:tabs>
      </w:pPr>
    </w:lvl>
    <w:lvl w:ilvl="4" w:tplc="BAC234C6">
      <w:numFmt w:val="none"/>
      <w:lvlText w:val=""/>
      <w:lvlJc w:val="left"/>
      <w:pPr>
        <w:tabs>
          <w:tab w:val="num" w:pos="360"/>
        </w:tabs>
      </w:pPr>
    </w:lvl>
    <w:lvl w:ilvl="5" w:tplc="FCA043EA">
      <w:numFmt w:val="none"/>
      <w:lvlText w:val=""/>
      <w:lvlJc w:val="left"/>
      <w:pPr>
        <w:tabs>
          <w:tab w:val="num" w:pos="360"/>
        </w:tabs>
      </w:pPr>
    </w:lvl>
    <w:lvl w:ilvl="6" w:tplc="E576962E">
      <w:numFmt w:val="none"/>
      <w:lvlText w:val=""/>
      <w:lvlJc w:val="left"/>
      <w:pPr>
        <w:tabs>
          <w:tab w:val="num" w:pos="360"/>
        </w:tabs>
      </w:pPr>
    </w:lvl>
    <w:lvl w:ilvl="7" w:tplc="0914AC7A">
      <w:numFmt w:val="none"/>
      <w:lvlText w:val=""/>
      <w:lvlJc w:val="left"/>
      <w:pPr>
        <w:tabs>
          <w:tab w:val="num" w:pos="360"/>
        </w:tabs>
      </w:pPr>
    </w:lvl>
    <w:lvl w:ilvl="8" w:tplc="41FCE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39"/>
    <w:rsid w:val="00013A0B"/>
    <w:rsid w:val="000243D8"/>
    <w:rsid w:val="00033142"/>
    <w:rsid w:val="00090482"/>
    <w:rsid w:val="0009419C"/>
    <w:rsid w:val="000D3064"/>
    <w:rsid w:val="000E3324"/>
    <w:rsid w:val="000F63C1"/>
    <w:rsid w:val="001925D2"/>
    <w:rsid w:val="001C0289"/>
    <w:rsid w:val="001F3675"/>
    <w:rsid w:val="001F6853"/>
    <w:rsid w:val="00280717"/>
    <w:rsid w:val="00293335"/>
    <w:rsid w:val="002B2E5E"/>
    <w:rsid w:val="003310C7"/>
    <w:rsid w:val="0035762C"/>
    <w:rsid w:val="003D6FA2"/>
    <w:rsid w:val="003F043A"/>
    <w:rsid w:val="003F2E08"/>
    <w:rsid w:val="0047305D"/>
    <w:rsid w:val="004B06F5"/>
    <w:rsid w:val="004C4688"/>
    <w:rsid w:val="00501DF7"/>
    <w:rsid w:val="00540D8F"/>
    <w:rsid w:val="005553CB"/>
    <w:rsid w:val="00591139"/>
    <w:rsid w:val="00606612"/>
    <w:rsid w:val="00611A9F"/>
    <w:rsid w:val="00651629"/>
    <w:rsid w:val="006C4FB9"/>
    <w:rsid w:val="006E3435"/>
    <w:rsid w:val="00711DB7"/>
    <w:rsid w:val="00741901"/>
    <w:rsid w:val="007A05BB"/>
    <w:rsid w:val="007B3784"/>
    <w:rsid w:val="0081578B"/>
    <w:rsid w:val="008172F9"/>
    <w:rsid w:val="00830F9F"/>
    <w:rsid w:val="00874DD1"/>
    <w:rsid w:val="008A1034"/>
    <w:rsid w:val="008C0065"/>
    <w:rsid w:val="008F05A3"/>
    <w:rsid w:val="00912090"/>
    <w:rsid w:val="0091695D"/>
    <w:rsid w:val="00957512"/>
    <w:rsid w:val="009A31EC"/>
    <w:rsid w:val="009B22B8"/>
    <w:rsid w:val="009C4D03"/>
    <w:rsid w:val="00A2486F"/>
    <w:rsid w:val="00A317ED"/>
    <w:rsid w:val="00A50CD3"/>
    <w:rsid w:val="00A81A11"/>
    <w:rsid w:val="00AB2FBA"/>
    <w:rsid w:val="00B16B32"/>
    <w:rsid w:val="00B20F8F"/>
    <w:rsid w:val="00B30835"/>
    <w:rsid w:val="00B320BF"/>
    <w:rsid w:val="00BD5A06"/>
    <w:rsid w:val="00BF1F59"/>
    <w:rsid w:val="00C942B7"/>
    <w:rsid w:val="00CC1569"/>
    <w:rsid w:val="00D17B31"/>
    <w:rsid w:val="00D31DB4"/>
    <w:rsid w:val="00DC1106"/>
    <w:rsid w:val="00DE2439"/>
    <w:rsid w:val="00E2427B"/>
    <w:rsid w:val="00E41A2A"/>
    <w:rsid w:val="00E54FC0"/>
    <w:rsid w:val="00EA3C25"/>
    <w:rsid w:val="00F41B02"/>
    <w:rsid w:val="00F4495B"/>
    <w:rsid w:val="00F71C19"/>
    <w:rsid w:val="00F927AC"/>
    <w:rsid w:val="00F97640"/>
    <w:rsid w:val="00FC75D5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2536F"/>
  <w15:chartTrackingRefBased/>
  <w15:docId w15:val="{585F3A9C-9141-4325-B016-211056E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4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2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10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nkr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rs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nkrsi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plast1</dc:creator>
  <cp:keywords/>
  <dc:description/>
  <cp:lastModifiedBy>plast1</cp:lastModifiedBy>
  <cp:revision>3</cp:revision>
  <cp:lastPrinted>2025-03-27T08:12:00Z</cp:lastPrinted>
  <dcterms:created xsi:type="dcterms:W3CDTF">2026-04-27T06:06:00Z</dcterms:created>
  <dcterms:modified xsi:type="dcterms:W3CDTF">2026-04-27T06:08:00Z</dcterms:modified>
</cp:coreProperties>
</file>